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C8319">
      <w:pPr>
        <w:spacing w:line="477" w:lineRule="auto"/>
        <w:rPr>
          <w:rFonts w:ascii="Arial"/>
          <w:sz w:val="21"/>
        </w:rPr>
      </w:pPr>
    </w:p>
    <w:p w14:paraId="68F8533C">
      <w:pPr>
        <w:spacing w:line="288" w:lineRule="auto"/>
        <w:rPr>
          <w:rFonts w:hint="eastAsia" w:ascii="Arial" w:eastAsia="宋体"/>
          <w:sz w:val="21"/>
          <w:lang w:eastAsia="zh-CN"/>
        </w:rPr>
      </w:pPr>
    </w:p>
    <w:p w14:paraId="6406EB8D">
      <w:pPr>
        <w:spacing w:line="288" w:lineRule="auto"/>
        <w:rPr>
          <w:rFonts w:ascii="Arial"/>
          <w:sz w:val="21"/>
        </w:rPr>
      </w:pPr>
    </w:p>
    <w:p w14:paraId="23A7E34D">
      <w:pPr>
        <w:spacing w:before="143" w:line="219" w:lineRule="auto"/>
        <w:ind w:left="119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安徽省省属企业工资分配信息披露表</w:t>
      </w:r>
    </w:p>
    <w:p w14:paraId="6AA3F79E">
      <w:pPr>
        <w:spacing w:line="402" w:lineRule="auto"/>
        <w:rPr>
          <w:rFonts w:ascii="Arial"/>
          <w:sz w:val="21"/>
        </w:rPr>
      </w:pPr>
    </w:p>
    <w:p w14:paraId="568AE0BD">
      <w:pPr>
        <w:spacing w:line="349" w:lineRule="auto"/>
        <w:rPr>
          <w:rFonts w:ascii="Arial"/>
          <w:sz w:val="21"/>
        </w:rPr>
      </w:pPr>
    </w:p>
    <w:p w14:paraId="4348C23E">
      <w:pPr>
        <w:spacing w:line="350" w:lineRule="auto"/>
        <w:rPr>
          <w:rFonts w:ascii="Arial"/>
          <w:sz w:val="21"/>
        </w:rPr>
      </w:pPr>
    </w:p>
    <w:p w14:paraId="224EBD94">
      <w:pPr>
        <w:pStyle w:val="2"/>
        <w:spacing w:before="101" w:line="371" w:lineRule="auto"/>
        <w:ind w:left="115" w:right="187" w:firstLine="669"/>
        <w:jc w:val="both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按照《安徽省人民政府关于改革国有企业工资决定机制的实施意见》(皖政〔2019〕19号)规定，现将本企业2023年度工资分配信息披露如下：</w:t>
      </w:r>
    </w:p>
    <w:tbl>
      <w:tblPr>
        <w:tblStyle w:val="5"/>
        <w:tblW w:w="9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9"/>
        <w:gridCol w:w="2235"/>
        <w:gridCol w:w="1723"/>
        <w:gridCol w:w="2442"/>
      </w:tblGrid>
      <w:tr w14:paraId="70E6E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849" w:type="dxa"/>
            <w:vAlign w:val="top"/>
          </w:tcPr>
          <w:p w14:paraId="48C5911D">
            <w:pPr>
              <w:spacing w:before="147" w:line="221" w:lineRule="auto"/>
              <w:ind w:left="70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  <w:t>企业名称</w:t>
            </w:r>
          </w:p>
          <w:p w14:paraId="0E856439">
            <w:pPr>
              <w:spacing w:before="40" w:line="221" w:lineRule="auto"/>
              <w:ind w:left="859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  <w:t>(全称)</w:t>
            </w:r>
          </w:p>
        </w:tc>
        <w:tc>
          <w:tcPr>
            <w:tcW w:w="2235" w:type="dxa"/>
            <w:vAlign w:val="top"/>
          </w:tcPr>
          <w:p w14:paraId="2A8F69E4">
            <w:pPr>
              <w:spacing w:before="143" w:line="219" w:lineRule="auto"/>
              <w:ind w:left="197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  <w:t>职工工资总额</w:t>
            </w:r>
          </w:p>
          <w:p w14:paraId="76BF1DCB">
            <w:pPr>
              <w:spacing w:before="44" w:line="220" w:lineRule="auto"/>
              <w:ind w:left="647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  <w:t>(万元)</w:t>
            </w:r>
          </w:p>
        </w:tc>
        <w:tc>
          <w:tcPr>
            <w:tcW w:w="1723" w:type="dxa"/>
            <w:vAlign w:val="top"/>
          </w:tcPr>
          <w:p w14:paraId="10DD5D6F">
            <w:pPr>
              <w:spacing w:before="133" w:line="219" w:lineRule="auto"/>
              <w:ind w:left="390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  <w:t>职工人数</w:t>
            </w:r>
          </w:p>
          <w:p w14:paraId="6ABECC44">
            <w:pPr>
              <w:spacing w:before="38" w:line="222" w:lineRule="auto"/>
              <w:ind w:left="690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  <w:t>(人)</w:t>
            </w:r>
          </w:p>
        </w:tc>
        <w:tc>
          <w:tcPr>
            <w:tcW w:w="2442" w:type="dxa"/>
            <w:vAlign w:val="top"/>
          </w:tcPr>
          <w:p w14:paraId="6DEA2695">
            <w:pPr>
              <w:spacing w:before="153" w:line="219" w:lineRule="auto"/>
              <w:ind w:left="172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  <w:t>职工年平均工资</w:t>
            </w:r>
          </w:p>
          <w:p w14:paraId="634D316B">
            <w:pPr>
              <w:spacing w:before="34" w:line="220" w:lineRule="auto"/>
              <w:ind w:left="772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  <w:t>(万元)</w:t>
            </w:r>
          </w:p>
        </w:tc>
      </w:tr>
      <w:tr w14:paraId="63248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849" w:type="dxa"/>
            <w:vAlign w:val="top"/>
          </w:tcPr>
          <w:p w14:paraId="2BA013C4">
            <w:pPr>
              <w:spacing w:before="42" w:line="236" w:lineRule="auto"/>
              <w:ind w:left="409" w:right="370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  <w:t>安徽建工集团控股有限公司</w:t>
            </w:r>
          </w:p>
        </w:tc>
        <w:tc>
          <w:tcPr>
            <w:tcW w:w="2235" w:type="dxa"/>
            <w:vAlign w:val="top"/>
          </w:tcPr>
          <w:p w14:paraId="5D9E6E38">
            <w:pPr>
              <w:spacing w:before="294" w:line="239" w:lineRule="auto"/>
              <w:ind w:left="427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  <w:t>304973.26</w:t>
            </w:r>
          </w:p>
        </w:tc>
        <w:tc>
          <w:tcPr>
            <w:tcW w:w="1723" w:type="dxa"/>
            <w:vAlign w:val="top"/>
          </w:tcPr>
          <w:p w14:paraId="2CA97F74">
            <w:pPr>
              <w:spacing w:before="295"/>
              <w:ind w:left="610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  <w:t>20994</w:t>
            </w:r>
          </w:p>
        </w:tc>
        <w:tc>
          <w:tcPr>
            <w:tcW w:w="2442" w:type="dxa"/>
            <w:vAlign w:val="top"/>
          </w:tcPr>
          <w:p w14:paraId="4D9FF107">
            <w:pPr>
              <w:spacing w:before="294" w:line="239" w:lineRule="auto"/>
              <w:ind w:left="692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  <w:t>14.5267</w:t>
            </w:r>
          </w:p>
        </w:tc>
      </w:tr>
    </w:tbl>
    <w:p w14:paraId="01050EC5">
      <w:pPr>
        <w:spacing w:line="444" w:lineRule="auto"/>
        <w:rPr>
          <w:rFonts w:ascii="Arial"/>
          <w:sz w:val="21"/>
        </w:rPr>
      </w:pPr>
    </w:p>
    <w:p w14:paraId="58F2DBC8">
      <w:pPr>
        <w:pStyle w:val="2"/>
        <w:spacing w:before="101" w:line="371" w:lineRule="auto"/>
        <w:ind w:left="115" w:right="187" w:firstLine="66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备注：工资总额是指由企业在一个会计年度内直接支付给与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本企业建立劳动关系的全部职工(包括在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岗和不在岗)的劳动报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酬总额，包括工资、奖金、津贴、补贴、加班加点工资、特殊情</w:t>
      </w:r>
      <w:r>
        <w:rPr>
          <w:rFonts w:hint="eastAsia" w:ascii="仿宋_GB2312" w:hAnsi="仿宋_GB2312" w:eastAsia="仿宋_GB2312" w:cs="仿宋_GB2312"/>
          <w:sz w:val="32"/>
          <w:szCs w:val="32"/>
        </w:rPr>
        <w:t>况下支付的工资等。</w:t>
      </w:r>
    </w:p>
    <w:p w14:paraId="21D198C6">
      <w:pPr>
        <w:spacing w:line="263" w:lineRule="auto"/>
        <w:rPr>
          <w:rFonts w:ascii="Arial"/>
          <w:sz w:val="21"/>
        </w:rPr>
      </w:pPr>
    </w:p>
    <w:p w14:paraId="5A01984C">
      <w:pPr>
        <w:spacing w:line="264" w:lineRule="auto"/>
        <w:rPr>
          <w:rFonts w:ascii="Arial"/>
          <w:sz w:val="21"/>
        </w:rPr>
      </w:pPr>
    </w:p>
    <w:p w14:paraId="640BFF13">
      <w:pPr>
        <w:spacing w:line="264" w:lineRule="auto"/>
        <w:rPr>
          <w:rFonts w:ascii="Arial"/>
          <w:sz w:val="21"/>
        </w:rPr>
      </w:pPr>
    </w:p>
    <w:p w14:paraId="69C66A19">
      <w:pPr>
        <w:spacing w:line="264" w:lineRule="auto"/>
        <w:rPr>
          <w:rFonts w:ascii="Arial"/>
          <w:sz w:val="21"/>
        </w:rPr>
      </w:pPr>
    </w:p>
    <w:p w14:paraId="48505F02">
      <w:pPr>
        <w:pStyle w:val="2"/>
        <w:spacing w:before="101" w:line="371" w:lineRule="auto"/>
        <w:ind w:left="115" w:right="187" w:firstLine="4451" w:firstLineChars="1317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安徽建工集团控股有限公司</w:t>
      </w:r>
    </w:p>
    <w:p w14:paraId="2EA39332">
      <w:pPr>
        <w:pStyle w:val="2"/>
        <w:spacing w:before="39" w:line="222" w:lineRule="auto"/>
        <w:ind w:left="5195"/>
      </w:pPr>
      <w:r>
        <w:rPr>
          <w:spacing w:val="45"/>
        </w:rPr>
        <w:t>2025年</w:t>
      </w:r>
      <w:r>
        <w:rPr>
          <w:rFonts w:hint="eastAsia"/>
          <w:spacing w:val="45"/>
          <w:lang w:val="en-US" w:eastAsia="zh-CN"/>
        </w:rPr>
        <w:t>4</w:t>
      </w:r>
      <w:r>
        <w:rPr>
          <w:spacing w:val="45"/>
        </w:rPr>
        <w:t>月</w:t>
      </w:r>
      <w:r>
        <w:rPr>
          <w:rFonts w:hint="eastAsia"/>
          <w:spacing w:val="45"/>
          <w:lang w:val="en-US" w:eastAsia="zh-CN"/>
        </w:rPr>
        <w:t>29</w:t>
      </w:r>
      <w:r>
        <w:rPr>
          <w:spacing w:val="45"/>
        </w:rPr>
        <w:t>日</w:t>
      </w:r>
    </w:p>
    <w:sectPr>
      <w:footerReference r:id="rId5" w:type="default"/>
      <w:pgSz w:w="11900" w:h="16840"/>
      <w:pgMar w:top="1431" w:right="1335" w:bottom="1542" w:left="1304" w:header="0" w:footer="12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EEDBDD0-0DD7-496B-ADB8-E07D6D0013D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8E83D950-33FD-48D0-BA73-96261F10668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2B315BD-7C3E-4C25-A677-FDF717DA37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1C42D">
    <w:pPr>
      <w:pStyle w:val="2"/>
      <w:spacing w:line="174" w:lineRule="auto"/>
      <w:ind w:left="115"/>
      <w:rPr>
        <w:rFonts w:ascii="Times New Roman" w:hAnsi="Times New Roman" w:eastAsia="Times New Roman" w:cs="Times New Roman"/>
      </w:rPr>
    </w:pPr>
    <w:r>
      <w:rPr>
        <w:spacing w:val="-8"/>
        <w:w w:val="49"/>
      </w:rPr>
      <w:t>—</w:t>
    </w:r>
    <w:r>
      <w:rPr>
        <w:spacing w:val="-39"/>
      </w:rPr>
      <w:t xml:space="preserve"> </w:t>
    </w:r>
    <w:r>
      <w:rPr>
        <w:rFonts w:ascii="Times New Roman" w:hAnsi="Times New Roman" w:eastAsia="Times New Roman" w:cs="Times New Roman"/>
        <w:spacing w:val="-2"/>
        <w:w w:val="97"/>
      </w:rPr>
      <w:t>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F225EA"/>
    <w:rsid w:val="098701D3"/>
    <w:rsid w:val="126006AE"/>
    <w:rsid w:val="133438E9"/>
    <w:rsid w:val="20BB73F7"/>
    <w:rsid w:val="24FE1675"/>
    <w:rsid w:val="2AA1087A"/>
    <w:rsid w:val="2F000DF7"/>
    <w:rsid w:val="306C426A"/>
    <w:rsid w:val="3317670F"/>
    <w:rsid w:val="37AB5C5D"/>
    <w:rsid w:val="38B90269"/>
    <w:rsid w:val="3CE1411F"/>
    <w:rsid w:val="3E216694"/>
    <w:rsid w:val="3EFD0EAF"/>
    <w:rsid w:val="43713C1A"/>
    <w:rsid w:val="4C7E6688"/>
    <w:rsid w:val="52927709"/>
    <w:rsid w:val="5BB76592"/>
    <w:rsid w:val="5FA334EF"/>
    <w:rsid w:val="76497037"/>
    <w:rsid w:val="7CCB71F0"/>
    <w:rsid w:val="7D513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265</Characters>
  <TotalTime>17</TotalTime>
  <ScaleCrop>false</ScaleCrop>
  <LinksUpToDate>false</LinksUpToDate>
  <CharactersWithSpaces>274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2025-09-03T15:47:00Z</dcterms:created>
  <dc:creator>Admin</dc:creator>
  <cp:lastModifiedBy>HP</cp:lastModifiedBy>
  <cp:lastPrinted>2025-09-03T07:48:00Z</cp:lastPrinted>
  <dcterms:modified xsi:type="dcterms:W3CDTF">2025-09-03T09:09:43Z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2025-09-03T15:47:44Z</vt:filetime>
  </property>
  <property fmtid="{D5CDD505-2E9C-101B-9397-08002B2CF9AE}" pid="4" name="UsrData">
    <vt:lpwstr>68b7f29e84e467001f96e0b9wl</vt:lpwstr>
  </property>
  <property fmtid="{D5CDD505-2E9C-101B-9397-08002B2CF9AE}" pid="5" name="KSOTemplateDocerSaveRecord">
    <vt:lpwstr>eyJoZGlkIjoiM2I3ZWQ5ZDNlMjlkMWVjYjkxY2Q2MjdlNjA3ZDAyYjgiLCJ1c2VySWQiOiIzMzQyMTQyODgifQ==</vt:lpwstr>
  </property>
  <property fmtid="{D5CDD505-2E9C-101B-9397-08002B2CF9AE}" pid="6" name="KSOProductBuildVer">
    <vt:lpwstr>2052-12.1.0.22529</vt:lpwstr>
  </property>
  <property fmtid="{D5CDD505-2E9C-101B-9397-08002B2CF9AE}" pid="7" name="ICV">
    <vt:lpwstr>984C169406F542CA8A1D6F9660A721F7_13</vt:lpwstr>
  </property>
</Properties>
</file>